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8E" w:rsidRDefault="003D598E" w:rsidP="003D598E">
      <w:pPr>
        <w:pStyle w:val="a6"/>
        <w:rPr>
          <w:sz w:val="22"/>
          <w:szCs w:val="22"/>
          <w:lang w:val="ru-RU"/>
        </w:rPr>
      </w:pPr>
    </w:p>
    <w:p w:rsidR="003D598E" w:rsidRDefault="003D598E" w:rsidP="003D598E">
      <w:pPr>
        <w:pStyle w:val="a6"/>
        <w:shd w:val="clear" w:color="auto" w:fill="FFFFFF"/>
        <w:jc w:val="center"/>
      </w:pPr>
      <w:r>
        <w:rPr>
          <w:b/>
        </w:rPr>
        <w:t xml:space="preserve">Математика </w:t>
      </w:r>
    </w:p>
    <w:p w:rsidR="003D598E" w:rsidRDefault="003D598E" w:rsidP="003D598E">
      <w:pPr>
        <w:pStyle w:val="a6"/>
        <w:shd w:val="clear" w:color="auto" w:fill="FFFFFF"/>
        <w:jc w:val="center"/>
      </w:pPr>
      <w:r>
        <w:rPr>
          <w:b/>
        </w:rPr>
        <w:t>Пояснительная записка</w:t>
      </w:r>
    </w:p>
    <w:p w:rsidR="003D598E" w:rsidRDefault="003D598E" w:rsidP="003D598E">
      <w:pPr>
        <w:pStyle w:val="a6"/>
        <w:shd w:val="clear" w:color="auto" w:fill="FFFFFF"/>
        <w:ind w:firstLine="708"/>
        <w:jc w:val="both"/>
      </w:pPr>
      <w:r>
        <w:t xml:space="preserve">Рабочая программа учебного курса математики 1 класс составлена на основе  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вида, под редакцией В.В. Воронковой, издательство М., «Просвещение», 2009</w:t>
      </w:r>
    </w:p>
    <w:p w:rsidR="003D598E" w:rsidRDefault="003D598E" w:rsidP="003D598E">
      <w:pPr>
        <w:pStyle w:val="1"/>
        <w:tabs>
          <w:tab w:val="left" w:pos="1440"/>
        </w:tabs>
        <w:spacing w:line="276" w:lineRule="auto"/>
        <w:jc w:val="both"/>
      </w:pPr>
      <w:r>
        <w:rPr>
          <w:sz w:val="24"/>
          <w:szCs w:val="24"/>
        </w:rPr>
        <w:t>Федерального закона Российской Федерации от 29.12.2012 № 273-ФЗ «Об образовании в Российской Федерации»;</w:t>
      </w:r>
    </w:p>
    <w:p w:rsidR="003D598E" w:rsidRDefault="003D598E" w:rsidP="003D598E">
      <w:pPr>
        <w:pStyle w:val="HTML"/>
        <w:jc w:val="both"/>
      </w:pPr>
      <w:r>
        <w:rPr>
          <w:rFonts w:ascii="Times New Roman" w:hAnsi="Times New Roman"/>
          <w:sz w:val="24"/>
          <w:szCs w:val="24"/>
        </w:rPr>
        <w:t>ПриказаМОРФот23.07.2012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1602«Обутверждениирегиональныхбазисныхучебныхплановдлягосударственныхимуниципальныхспециальных(коррекционных)образовательныхучреждений,классовкоррекционнойнаправленностидляобучающихся,воспитанниковсограниченнымивозможностямиздоровьяНовосибирскойобластивсехвидовна2012-2013,2013-2014учебныегоды»;</w:t>
      </w:r>
    </w:p>
    <w:p w:rsidR="003D598E" w:rsidRDefault="003D598E" w:rsidP="003D598E">
      <w:pPr>
        <w:pStyle w:val="10"/>
        <w:tabs>
          <w:tab w:val="left" w:pos="1440"/>
        </w:tabs>
        <w:spacing w:line="276" w:lineRule="auto"/>
        <w:ind w:left="0"/>
        <w:jc w:val="both"/>
      </w:pPr>
      <w:r>
        <w:rPr>
          <w:rFonts w:cs="Times New Roman"/>
        </w:rPr>
        <w:t>«Санитарно-эпидемиологическихтребованийкусловиямиорганизацииобучениявобщеобразовательныхучреждениях»,СанПиН2.4.2.2821-10утвержденныхГлавнымсанитарнымврачомРоссийскойФедерацииот29декабря2010г.</w:t>
      </w:r>
      <w:r>
        <w:rPr>
          <w:rFonts w:eastAsia="Times New Roman" w:cs="Times New Roman"/>
        </w:rPr>
        <w:t xml:space="preserve"> № </w:t>
      </w:r>
      <w:r>
        <w:rPr>
          <w:rFonts w:cs="Times New Roman"/>
        </w:rPr>
        <w:t>189,зарегистрированныхвМинюстеРФ03.03.2011</w:t>
      </w:r>
      <w:r>
        <w:rPr>
          <w:rFonts w:eastAsia="Times New Roman" w:cs="Times New Roman"/>
        </w:rPr>
        <w:t xml:space="preserve"> №</w:t>
      </w:r>
      <w:r>
        <w:rPr>
          <w:rFonts w:cs="Times New Roman"/>
        </w:rPr>
        <w:t> 19993.</w:t>
      </w:r>
    </w:p>
    <w:p w:rsidR="003D598E" w:rsidRDefault="003D598E" w:rsidP="003D598E">
      <w:pPr>
        <w:pStyle w:val="a4"/>
        <w:tabs>
          <w:tab w:val="left" w:pos="1800"/>
        </w:tabs>
      </w:pPr>
      <w:r>
        <w:rPr>
          <w:rFonts w:cs="Times New Roman"/>
        </w:rPr>
        <w:t xml:space="preserve">     Данная рабочая программа разработана  с учетом индивидуальных особенностей ребенка</w:t>
      </w:r>
    </w:p>
    <w:p w:rsidR="003D598E" w:rsidRDefault="003D598E" w:rsidP="003D598E">
      <w:pPr>
        <w:pStyle w:val="a4"/>
        <w:tabs>
          <w:tab w:val="left" w:pos="1800"/>
        </w:tabs>
        <w:jc w:val="center"/>
      </w:pPr>
      <w:r>
        <w:rPr>
          <w:rFonts w:cs="Times New Roman"/>
          <w:b/>
        </w:rPr>
        <w:t>Общая характеристика предмета</w:t>
      </w:r>
    </w:p>
    <w:p w:rsidR="003D598E" w:rsidRDefault="003D598E" w:rsidP="003D598E">
      <w:pPr>
        <w:pStyle w:val="a4"/>
        <w:ind w:firstLine="708"/>
        <w:jc w:val="both"/>
      </w:pPr>
      <w:r>
        <w:rPr>
          <w:rFonts w:cs="Times New Roman"/>
        </w:rPr>
        <w:t xml:space="preserve">Математика - важный общеобразовательный предмет, который готовит </w:t>
      </w:r>
      <w:r>
        <w:rPr>
          <w:rFonts w:cs="Times New Roman"/>
          <w:spacing w:val="11"/>
        </w:rPr>
        <w:t xml:space="preserve">учащихся с отклонениями в интеллектуальном развитии к жизни и </w:t>
      </w:r>
      <w:r>
        <w:rPr>
          <w:rFonts w:cs="Times New Roman"/>
        </w:rPr>
        <w:t>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познавательной деятельности, личностных качеств ребёнка,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</w:t>
      </w:r>
      <w:r>
        <w:rPr>
          <w:rFonts w:cs="Times New Roman"/>
        </w:rPr>
        <w:tab/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Обучение математике носит практическую направленность и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 xml:space="preserve"> 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 (понятия числа, величины, геометрической фигуры).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 xml:space="preserve"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</w:t>
      </w:r>
      <w:r>
        <w:rPr>
          <w:rFonts w:cs="Times New Roman"/>
        </w:rPr>
        <w:lastRenderedPageBreak/>
        <w:t>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В 1 классе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3D598E" w:rsidRDefault="003D598E" w:rsidP="003D598E">
      <w:pPr>
        <w:pStyle w:val="a6"/>
        <w:shd w:val="clear" w:color="auto" w:fill="FFFFFF"/>
        <w:jc w:val="both"/>
      </w:pPr>
      <w:r>
        <w:tab/>
        <w:t>Процесс обучения опирается на наглядно-образное и наглядно-действенное мышление, с помощью чего формируются элементы абстрактного мышления. Через математическое содержание формируются и коррегируются</w:t>
      </w:r>
      <w:r>
        <w:rPr>
          <w:spacing w:val="1"/>
        </w:rPr>
        <w:t xml:space="preserve"> и такие формы мыслительной деятельности, как сравнение, анализ, синтез. 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При отборе учебного материала учитываются разные возможности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предлагаемый учителем материал усваивается учащимися на различном уровне, т. е. программа предусматривает необходимость дифференцированного подхода в обучении.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Учитывая указанные особенности этой группы школьников, настоящая программа определила два уровня требований к  знаниям и умениям учащихся.  Усвоение этих знаний и умений дает основание для перевода учащихся в следующий класс.</w:t>
      </w:r>
    </w:p>
    <w:p w:rsidR="003D598E" w:rsidRDefault="003D598E" w:rsidP="003D598E">
      <w:pPr>
        <w:pStyle w:val="a4"/>
        <w:ind w:firstLine="709"/>
        <w:jc w:val="both"/>
      </w:pPr>
      <w:r>
        <w:rPr>
          <w:rFonts w:cs="Times New Roman"/>
        </w:rPr>
        <w:t>Понижать уровень требований нужен только тогда, когда учитель использовал все возможные коррекционно-развивающие меры воздействия.</w:t>
      </w:r>
    </w:p>
    <w:p w:rsidR="003D598E" w:rsidRDefault="003D598E" w:rsidP="003D598E">
      <w:pPr>
        <w:pStyle w:val="a6"/>
        <w:shd w:val="clear" w:color="auto" w:fill="FFFFFF"/>
        <w:jc w:val="both"/>
      </w:pPr>
      <w:r>
        <w:tab/>
        <w:t xml:space="preserve">Цель рабочей программы: заложить основы элементарных  математических знаний и умений учащихся с учетом их индивидуальных особенностей. </w:t>
      </w:r>
    </w:p>
    <w:p w:rsidR="003D598E" w:rsidRDefault="003D598E" w:rsidP="003D598E">
      <w:pPr>
        <w:pStyle w:val="a6"/>
        <w:shd w:val="clear" w:color="auto" w:fill="FFFFFF"/>
        <w:jc w:val="both"/>
      </w:pPr>
      <w:r>
        <w:lastRenderedPageBreak/>
        <w:tab/>
        <w:t>Образовательная задача: дать знания о элементарных математических представлениях.</w:t>
      </w:r>
    </w:p>
    <w:p w:rsidR="003D598E" w:rsidRDefault="003D598E" w:rsidP="003D598E">
      <w:pPr>
        <w:pStyle w:val="a6"/>
        <w:shd w:val="clear" w:color="auto" w:fill="FFFFFF"/>
        <w:jc w:val="both"/>
      </w:pPr>
      <w:r>
        <w:tab/>
        <w:t xml:space="preserve">Коррекционно-развивающая задача: </w:t>
      </w:r>
      <w:r>
        <w:rPr>
          <w:spacing w:val="4"/>
        </w:rPr>
        <w:t>развитие основных мыслительных операций.</w:t>
      </w:r>
    </w:p>
    <w:p w:rsidR="003D598E" w:rsidRDefault="003D598E" w:rsidP="003D598E">
      <w:pPr>
        <w:pStyle w:val="a6"/>
        <w:shd w:val="clear" w:color="auto" w:fill="FFFFFF"/>
        <w:jc w:val="both"/>
      </w:pPr>
      <w:r>
        <w:tab/>
        <w:t>Воспитательная задача: в</w:t>
      </w:r>
      <w:r>
        <w:rPr>
          <w:spacing w:val="6"/>
        </w:rPr>
        <w:t xml:space="preserve">оспитывать интерес к математике, </w:t>
      </w:r>
      <w:r>
        <w:rPr>
          <w:spacing w:val="11"/>
        </w:rPr>
        <w:t>любознательность, настойчивость, терпеливость, трудолюбие</w:t>
      </w:r>
      <w:r>
        <w:t>.</w:t>
      </w:r>
    </w:p>
    <w:p w:rsidR="003D598E" w:rsidRDefault="003D598E" w:rsidP="003D598E">
      <w:pPr>
        <w:pStyle w:val="a6"/>
        <w:shd w:val="clear" w:color="auto" w:fill="FFFFFF"/>
        <w:jc w:val="both"/>
      </w:pPr>
      <w:r>
        <w:rPr>
          <w:spacing w:val="1"/>
        </w:rPr>
        <w:tab/>
      </w:r>
      <w:r>
        <w:t>Методы обучения математике: словесный, наглядный, практический: работа с учебником,</w:t>
      </w:r>
      <w:r>
        <w:rPr>
          <w:spacing w:val="7"/>
        </w:rPr>
        <w:t xml:space="preserve"> упражнение, </w:t>
      </w:r>
      <w:r>
        <w:rPr>
          <w:spacing w:val="-2"/>
        </w:rPr>
        <w:t>самостоятельная  работа, экскурсия, наблюдение, демонстрация и т.д.</w:t>
      </w:r>
    </w:p>
    <w:p w:rsidR="003D598E" w:rsidRDefault="003D598E" w:rsidP="003D598E">
      <w:pPr>
        <w:pStyle w:val="a6"/>
        <w:shd w:val="clear" w:color="auto" w:fill="FFFFFF"/>
        <w:jc w:val="both"/>
      </w:pPr>
      <w:r>
        <w:rPr>
          <w:spacing w:val="-2"/>
        </w:rPr>
        <w:t xml:space="preserve">         Приёмы работы: дидактические игры; игровые приёмы; </w:t>
      </w:r>
      <w:r>
        <w:rPr>
          <w:spacing w:val="-1"/>
        </w:rPr>
        <w:t>занимательные упражнения;создание увлекательных ситуаций;сравнение (один из важных приёмов обучения);</w:t>
      </w:r>
      <w:r>
        <w:t xml:space="preserve">материализация, т. е. умение конкретизировать любое отвлечённое понятие, </w:t>
      </w:r>
      <w:r>
        <w:rPr>
          <w:spacing w:val="-1"/>
        </w:rPr>
        <w:t>использовать его в жизненной ситуации;</w:t>
      </w:r>
    </w:p>
    <w:p w:rsidR="003D598E" w:rsidRDefault="003D598E" w:rsidP="003D598E">
      <w:pPr>
        <w:pStyle w:val="Style12"/>
        <w:widowControl/>
        <w:spacing w:before="86"/>
        <w:ind w:left="1042"/>
        <w:jc w:val="both"/>
      </w:pPr>
      <w:r>
        <w:t>Требования к уровню подготовки учащихся</w:t>
      </w:r>
    </w:p>
    <w:p w:rsidR="003D598E" w:rsidRDefault="003D598E" w:rsidP="003D598E">
      <w:pPr>
        <w:pStyle w:val="a6"/>
        <w:jc w:val="both"/>
      </w:pPr>
      <w:r>
        <w:rPr>
          <w:color w:val="000000"/>
        </w:rPr>
        <w:tab/>
        <w:t xml:space="preserve">Учащиеся должны знать : </w:t>
      </w:r>
      <w:r>
        <w:t>количественные, порядковые числительные в пределах 10;линии — прямую, кривую, отрезок;                                                                                                                                                                     название, порядок дней недели,  количество суток в неделе.:читать, записывать, откладывать на счётах, сравнивать числа в пределах 10, присчитывать, отсчитывать по 1.2,3,4.5;выполнять сложение, вычитание чисел в пределах 10</w:t>
      </w:r>
    </w:p>
    <w:p w:rsidR="003D598E" w:rsidRDefault="003D598E" w:rsidP="003D598E">
      <w:pPr>
        <w:pStyle w:val="a6"/>
        <w:spacing w:before="57" w:after="0"/>
        <w:jc w:val="both"/>
      </w:pPr>
      <w:r>
        <w:rPr>
          <w:color w:val="000000"/>
        </w:rPr>
        <w:tab/>
      </w:r>
    </w:p>
    <w:p w:rsidR="003D598E" w:rsidRDefault="003D598E" w:rsidP="003D598E">
      <w:pPr>
        <w:pStyle w:val="a6"/>
        <w:shd w:val="clear" w:color="auto" w:fill="FFFFFF"/>
        <w:ind w:right="-3"/>
        <w:jc w:val="both"/>
      </w:pPr>
      <w:r>
        <w:rPr>
          <w:b/>
        </w:rPr>
        <w:tab/>
      </w:r>
      <w:r>
        <w:t xml:space="preserve">Форма учебного занятия: вводный урок; урок формирования (сообщения) новых знаний; обобщающий урок; контрольный урок; урок формирования и закрепления умений и навыков; комбинированный урок </w:t>
      </w:r>
    </w:p>
    <w:p w:rsidR="003D598E" w:rsidRDefault="003D598E" w:rsidP="003D598E">
      <w:pPr>
        <w:pStyle w:val="a6"/>
        <w:jc w:val="both"/>
      </w:pPr>
      <w:r>
        <w:tab/>
        <w:t>Виды контроля: индивидуальный;  фронтальный; контрольная работа; проверочная работа; математический диктант</w:t>
      </w:r>
    </w:p>
    <w:p w:rsidR="003D598E" w:rsidRDefault="003D598E" w:rsidP="003D598E">
      <w:pPr>
        <w:pStyle w:val="a6"/>
        <w:jc w:val="both"/>
      </w:pPr>
    </w:p>
    <w:p w:rsidR="003D598E" w:rsidRDefault="003D598E" w:rsidP="003D598E">
      <w:pPr>
        <w:pStyle w:val="a6"/>
        <w:jc w:val="both"/>
      </w:pPr>
    </w:p>
    <w:p w:rsidR="003D598E" w:rsidRDefault="003D598E" w:rsidP="003D598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3D598E" w:rsidRDefault="003D598E" w:rsidP="003D598E">
      <w:pPr>
        <w:pStyle w:val="a3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Описание места учебного  предмета  в учебном плане</w:t>
      </w:r>
    </w:p>
    <w:p w:rsidR="003D598E" w:rsidRDefault="003D598E" w:rsidP="003D598E">
      <w:pPr>
        <w:pStyle w:val="a3"/>
        <w:jc w:val="both"/>
      </w:pPr>
    </w:p>
    <w:p w:rsidR="003D598E" w:rsidRDefault="003D598E" w:rsidP="003D598E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Рабочая программа рассчитана  в  1  классе на 66 ч, 2 ч в неделю, 33 учебных недели</w:t>
      </w:r>
    </w:p>
    <w:p w:rsidR="003D598E" w:rsidRDefault="003D598E" w:rsidP="003D598E">
      <w:pPr>
        <w:pStyle w:val="a3"/>
        <w:jc w:val="both"/>
      </w:pPr>
    </w:p>
    <w:p w:rsidR="003D598E" w:rsidRDefault="003D598E" w:rsidP="003D598E">
      <w:pPr>
        <w:pStyle w:val="a6"/>
      </w:pPr>
    </w:p>
    <w:p w:rsidR="003D598E" w:rsidRDefault="003D598E" w:rsidP="003D598E">
      <w:pPr>
        <w:pStyle w:val="a6"/>
        <w:jc w:val="center"/>
        <w:rPr>
          <w:b/>
          <w:color w:val="000000"/>
          <w:lang w:val="ru-RU"/>
        </w:rPr>
      </w:pPr>
      <w:r>
        <w:rPr>
          <w:b/>
          <w:color w:val="000000"/>
        </w:rPr>
        <w:t>Содержание  программы</w:t>
      </w:r>
    </w:p>
    <w:p w:rsidR="003D598E" w:rsidRDefault="003D598E" w:rsidP="003D598E">
      <w:pPr>
        <w:pStyle w:val="a4"/>
        <w:jc w:val="center"/>
      </w:pPr>
      <w:r>
        <w:rPr>
          <w:rFonts w:cs="Times New Roman"/>
        </w:rPr>
        <w:t>Числа и величины</w:t>
      </w:r>
    </w:p>
    <w:p w:rsidR="003D598E" w:rsidRDefault="003D598E" w:rsidP="003D598E">
      <w:pPr>
        <w:pStyle w:val="a4"/>
        <w:jc w:val="both"/>
      </w:pPr>
      <w:r>
        <w:rPr>
          <w:rFonts w:cs="Times New Roman"/>
        </w:rPr>
        <w:tab/>
        <w:t>Названия, обозначение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(0—9). Сравнение чисел. Установление отношения больше, меньше, равно.</w:t>
      </w:r>
    </w:p>
    <w:p w:rsidR="003D598E" w:rsidRDefault="003D598E" w:rsidP="003D598E">
      <w:pPr>
        <w:pStyle w:val="a4"/>
        <w:jc w:val="both"/>
      </w:pPr>
      <w:r>
        <w:rPr>
          <w:rFonts w:cs="Times New Roman"/>
        </w:rPr>
        <w:lastRenderedPageBreak/>
        <w:t xml:space="preserve">       Число 10. Число и цифра. Десять единиц — 1 десяток.</w:t>
      </w:r>
    </w:p>
    <w:p w:rsidR="003D598E" w:rsidRDefault="003D598E" w:rsidP="003D598E">
      <w:pPr>
        <w:pStyle w:val="a4"/>
        <w:jc w:val="both"/>
      </w:pPr>
      <w:r>
        <w:rPr>
          <w:rFonts w:cs="Times New Roman"/>
        </w:rPr>
        <w:t xml:space="preserve">       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</w:p>
    <w:p w:rsidR="003D598E" w:rsidRDefault="003D598E" w:rsidP="003D598E">
      <w:pPr>
        <w:pStyle w:val="a4"/>
        <w:jc w:val="both"/>
      </w:pPr>
      <w:r>
        <w:rPr>
          <w:rFonts w:cs="Times New Roman"/>
        </w:rPr>
        <w:t xml:space="preserve">   Точка. Прямая и кривая линии. Вычерчивание прямой линии с помощью линейки в различном положении по отношению к краю листа бумаги. Прямая, отрезок. Длина отрезка. Черчение прямых, проходящих через 1—2 точки.</w:t>
      </w:r>
    </w:p>
    <w:p w:rsidR="003D598E" w:rsidRDefault="003D598E" w:rsidP="003D598E">
      <w:pPr>
        <w:pStyle w:val="a4"/>
        <w:jc w:val="both"/>
      </w:pPr>
      <w:r>
        <w:rPr>
          <w:rFonts w:cs="Times New Roman"/>
        </w:rPr>
        <w:t xml:space="preserve">       Единица времени — сутки. Обозначение: 1 сут. Неделя — семь суток, порядок дней недели</w:t>
      </w:r>
    </w:p>
    <w:p w:rsidR="003D598E" w:rsidRDefault="003D598E" w:rsidP="003D598E">
      <w:pPr>
        <w:pStyle w:val="a4"/>
        <w:jc w:val="both"/>
      </w:pPr>
    </w:p>
    <w:p w:rsidR="003D598E" w:rsidRDefault="003D598E" w:rsidP="003D598E">
      <w:pPr>
        <w:pStyle w:val="a6"/>
        <w:pageBreakBefore/>
        <w:spacing w:before="57" w:after="0"/>
        <w:jc w:val="both"/>
        <w:rPr>
          <w:lang w:val="ru-RU"/>
        </w:rPr>
      </w:pPr>
      <w:r>
        <w:rPr>
          <w:b/>
          <w:color w:val="000000"/>
        </w:rPr>
        <w:lastRenderedPageBreak/>
        <w:t xml:space="preserve">                                                                     Календарно-</w:t>
      </w:r>
      <w:r>
        <w:rPr>
          <w:b/>
        </w:rPr>
        <w:t>тематическое планирование</w:t>
      </w:r>
      <w:r>
        <w:rPr>
          <w:b/>
          <w:lang w:val="ru-RU"/>
        </w:rPr>
        <w:t xml:space="preserve"> по «Математике»</w:t>
      </w:r>
    </w:p>
    <w:p w:rsidR="003D598E" w:rsidRDefault="003D598E" w:rsidP="003D598E">
      <w:pPr>
        <w:pStyle w:val="a6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tbl>
      <w:tblPr>
        <w:tblW w:w="0" w:type="auto"/>
        <w:tblInd w:w="-2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140"/>
        <w:gridCol w:w="9783"/>
        <w:gridCol w:w="1405"/>
        <w:gridCol w:w="1430"/>
      </w:tblGrid>
      <w:tr w:rsidR="003D598E" w:rsidTr="003D598E">
        <w:trPr>
          <w:cantSplit/>
        </w:trPr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hanging="1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D598E" w:rsidRDefault="003D598E">
            <w:pPr>
              <w:pStyle w:val="a5"/>
              <w:ind w:hanging="1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</w:t>
            </w:r>
          </w:p>
        </w:tc>
        <w:tc>
          <w:tcPr>
            <w:tcW w:w="9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и содержание</w:t>
            </w:r>
          </w:p>
        </w:tc>
        <w:tc>
          <w:tcPr>
            <w:tcW w:w="1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предметов, обладающих цветом. Выделение предметов, обладающих определенной формой. Круг.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предметов, обладающих определенным размером. Предметы, обладающие определенным назначением. Четырехугольник.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предметов по размерам: большой, маленький, равные, длинные, короче, равные.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групп предметов (много, немного, мало</w:t>
            </w:r>
            <w:proofErr w:type="gramStart"/>
            <w:r>
              <w:rPr>
                <w:sz w:val="22"/>
                <w:szCs w:val="22"/>
              </w:rPr>
              <w:t>) .</w:t>
            </w:r>
            <w:proofErr w:type="gramEnd"/>
            <w:r>
              <w:rPr>
                <w:sz w:val="22"/>
                <w:szCs w:val="22"/>
              </w:rPr>
              <w:t xml:space="preserve"> Понятия: больше, меньше, столько же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много, один. Положение предметов в пространстве. Понятия справа, слева.</w:t>
            </w:r>
          </w:p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Пространственные понятия: рядом, около, там, здесь. Положение предметов в пространстве.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Временные представления: утро, день, вечер, ночь — сутки, сегодня, завтра, вчера, на следующий день.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 счёт. Число и цифра 1. Один — много. Круг.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цифра 2. Образование.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количества предметов и числа. Сравнение предметных множеств (больше, меньше, равно)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Монеты: 1копейка, 1рубль, 2 рубля.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Составление, чтение и запись примеров на сложение и вычитание. Точка. Прямая.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в пределах 2. Закрепление. Пара.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числа 3. Сравнение предметных множеств в пределах 3.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Свойство числового ряда. Порядковые и количественные числительные. Состав числа 3.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цифра 4. Образование числа 4. Счёт до 4.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цифра 5. Знакомство</w:t>
            </w:r>
            <w:proofErr w:type="gramStart"/>
            <w:r>
              <w:rPr>
                <w:sz w:val="22"/>
                <w:szCs w:val="22"/>
              </w:rPr>
              <w:t>. .</w:t>
            </w:r>
            <w:proofErr w:type="gramEnd"/>
            <w:r>
              <w:rPr>
                <w:sz w:val="22"/>
                <w:szCs w:val="22"/>
              </w:rPr>
              <w:t xml:space="preserve">  Счёт до 5 и обратно.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Числовой ряд 1-5. Сравнение чисел. Состав числа 5. Квадрат. 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примеров на сложение и вычитание. Отрезок.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простых задач на нахождение суммы. Сантиметр.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цифра 0. Действия с 0. Задачи на нахождение стоимости.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Цифра 6. Знакомство. Чистовой ряд 1-6. Сравнение предметных множеств.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6. Сложение в пределах 6. Компоненты сложения.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цифра 7. Числовой ряд с 1-7. Сравнение предметных множеств.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ind w:left="186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7. Сложение в пределах 7. Переместительный закон сложения.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 из 7. Компоненты при вычитании.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в пределах 7.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нахождение суммы и остатка. Проверочная работа.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цифра 8. образование. Числовой ряд в пределах 8. Сравнение чисел.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8. Способы образования числа 8. Сложение в пределах 8.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 в пределах 8. Повторение пройденного.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  <w:p w:rsidR="003D598E" w:rsidRDefault="003D598E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цифра 9. Знакомство.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F03F8C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  <w:p w:rsidR="00F03F8C" w:rsidRDefault="00F03F8C" w:rsidP="00F03F8C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3D598E" w:rsidTr="003D598E">
        <w:trPr>
          <w:cantSplit/>
        </w:trPr>
        <w:tc>
          <w:tcPr>
            <w:tcW w:w="114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4558F3">
            <w:pPr>
              <w:pStyle w:val="a5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8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598E" w:rsidRDefault="003D598E">
            <w:pPr>
              <w:pStyle w:val="a5"/>
              <w:ind w:lef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Числовой ряд от1 до 10. Порядковые числительные.</w:t>
            </w:r>
          </w:p>
        </w:tc>
        <w:tc>
          <w:tcPr>
            <w:tcW w:w="1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 w:rsidP="00F03F8C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598E" w:rsidRDefault="003D598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3D598E" w:rsidRDefault="003D598E" w:rsidP="003D598E">
      <w:pPr>
        <w:pStyle w:val="a4"/>
        <w:jc w:val="center"/>
        <w:rPr>
          <w:sz w:val="22"/>
          <w:szCs w:val="22"/>
        </w:rPr>
      </w:pPr>
    </w:p>
    <w:p w:rsidR="003D598E" w:rsidRDefault="003D598E" w:rsidP="003D598E">
      <w:pPr>
        <w:pStyle w:val="a6"/>
        <w:shd w:val="clear" w:color="auto" w:fill="FFFFFF"/>
        <w:spacing w:before="5" w:after="0"/>
        <w:jc w:val="center"/>
        <w:rPr>
          <w:sz w:val="22"/>
          <w:szCs w:val="22"/>
        </w:rPr>
      </w:pPr>
      <w:r>
        <w:rPr>
          <w:b/>
          <w:spacing w:val="-13"/>
          <w:sz w:val="22"/>
          <w:szCs w:val="22"/>
        </w:rPr>
        <w:lastRenderedPageBreak/>
        <w:t>Учебно-методический комплекс</w:t>
      </w:r>
      <w:r>
        <w:rPr>
          <w:sz w:val="22"/>
          <w:szCs w:val="22"/>
        </w:rPr>
        <w:t> </w:t>
      </w:r>
    </w:p>
    <w:p w:rsidR="003D598E" w:rsidRDefault="003D598E" w:rsidP="003D598E">
      <w:pPr>
        <w:pStyle w:val="a6"/>
        <w:shd w:val="clear" w:color="auto" w:fill="FFFFFF"/>
        <w:spacing w:before="5" w:after="0"/>
        <w:jc w:val="center"/>
        <w:rPr>
          <w:sz w:val="22"/>
          <w:szCs w:val="22"/>
        </w:rPr>
      </w:pPr>
      <w:r>
        <w:rPr>
          <w:sz w:val="22"/>
          <w:szCs w:val="22"/>
        </w:rPr>
        <w:t>(Учебники, методические пособия)</w:t>
      </w:r>
    </w:p>
    <w:p w:rsidR="003D598E" w:rsidRDefault="003D598E" w:rsidP="003D598E">
      <w:pPr>
        <w:pStyle w:val="a6"/>
        <w:shd w:val="clear" w:color="auto" w:fill="FFFFFF"/>
        <w:jc w:val="both"/>
        <w:rPr>
          <w:sz w:val="22"/>
          <w:szCs w:val="22"/>
        </w:rPr>
      </w:pPr>
      <w:r>
        <w:rPr>
          <w:spacing w:val="-13"/>
          <w:sz w:val="22"/>
          <w:szCs w:val="22"/>
        </w:rPr>
        <w:tab/>
      </w:r>
      <w:r>
        <w:rPr>
          <w:spacing w:val="-13"/>
          <w:sz w:val="22"/>
          <w:szCs w:val="22"/>
          <w:u w:val="single"/>
        </w:rPr>
        <w:t>Учебник:</w:t>
      </w:r>
    </w:p>
    <w:p w:rsidR="003D598E" w:rsidRDefault="003D598E" w:rsidP="003D598E">
      <w:pPr>
        <w:pStyle w:val="a6"/>
        <w:shd w:val="clear" w:color="auto" w:fill="FFFFFF"/>
        <w:spacing w:after="0"/>
        <w:ind w:firstLine="709"/>
        <w:jc w:val="both"/>
        <w:rPr>
          <w:sz w:val="22"/>
          <w:szCs w:val="22"/>
        </w:rPr>
      </w:pPr>
      <w:r>
        <w:rPr>
          <w:spacing w:val="-13"/>
          <w:sz w:val="22"/>
          <w:szCs w:val="22"/>
        </w:rPr>
        <w:t>1. Т. В. Алышева  Математика: Учебник 1 класса для специальных (коррекционных) образовательных учреждений  8 вида – М.Просвещение, 2013 г.</w:t>
      </w:r>
    </w:p>
    <w:p w:rsidR="003D598E" w:rsidRDefault="003D598E" w:rsidP="003D598E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Картотека дидактических игр и упражнений по математике для работы с детьми дошкольного  и младшего школьного возраста. </w:t>
      </w:r>
    </w:p>
    <w:p w:rsidR="003D598E" w:rsidRDefault="003D598E" w:rsidP="003D598E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Карточки для индивидуальной работы;</w:t>
      </w:r>
    </w:p>
    <w:p w:rsidR="003D598E" w:rsidRDefault="003D598E" w:rsidP="003D598E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Контрольные работы;</w:t>
      </w:r>
    </w:p>
    <w:p w:rsidR="003D598E" w:rsidRDefault="003D598E" w:rsidP="003D598E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Опорные таблицы, папки;</w:t>
      </w:r>
    </w:p>
    <w:p w:rsidR="003D598E" w:rsidRDefault="003D598E" w:rsidP="003D598E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Веер цифр, таблицы, плакаты.</w:t>
      </w:r>
    </w:p>
    <w:p w:rsidR="003D598E" w:rsidRDefault="003D598E" w:rsidP="003D598E">
      <w:pPr>
        <w:pStyle w:val="a6"/>
        <w:ind w:firstLine="709"/>
        <w:jc w:val="both"/>
        <w:rPr>
          <w:sz w:val="22"/>
          <w:szCs w:val="22"/>
        </w:rPr>
      </w:pPr>
    </w:p>
    <w:p w:rsidR="003D598E" w:rsidRDefault="003D598E" w:rsidP="003D598E">
      <w:pPr>
        <w:pStyle w:val="a6"/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Программа под редакцией В.В. Воронковой , издательство М., «Просвещение», 2011г.</w:t>
      </w:r>
    </w:p>
    <w:p w:rsidR="003D598E" w:rsidRDefault="003D598E" w:rsidP="003D598E">
      <w:pPr>
        <w:pStyle w:val="a4"/>
        <w:jc w:val="center"/>
      </w:pPr>
    </w:p>
    <w:p w:rsidR="003D598E" w:rsidRDefault="003D598E" w:rsidP="003D598E">
      <w:pPr>
        <w:pStyle w:val="a4"/>
        <w:jc w:val="center"/>
        <w:rPr>
          <w:lang w:val="ru-RU"/>
        </w:rPr>
      </w:pPr>
    </w:p>
    <w:p w:rsidR="003D598E" w:rsidRDefault="003D598E" w:rsidP="003D598E">
      <w:pPr>
        <w:pStyle w:val="a4"/>
        <w:jc w:val="center"/>
        <w:rPr>
          <w:lang w:val="ru-RU"/>
        </w:rPr>
      </w:pPr>
    </w:p>
    <w:p w:rsidR="003D598E" w:rsidRDefault="003D598E" w:rsidP="003D598E">
      <w:pPr>
        <w:pStyle w:val="a4"/>
        <w:jc w:val="center"/>
        <w:rPr>
          <w:lang w:val="ru-RU"/>
        </w:rPr>
      </w:pPr>
    </w:p>
    <w:p w:rsidR="003D598E" w:rsidRDefault="003D598E" w:rsidP="003D598E">
      <w:pPr>
        <w:pStyle w:val="a4"/>
        <w:jc w:val="center"/>
        <w:rPr>
          <w:lang w:val="ru-RU"/>
        </w:rPr>
      </w:pPr>
    </w:p>
    <w:p w:rsidR="003D598E" w:rsidRDefault="003D598E" w:rsidP="003D598E">
      <w:pPr>
        <w:pStyle w:val="a4"/>
        <w:jc w:val="center"/>
        <w:rPr>
          <w:lang w:val="ru-RU"/>
        </w:rPr>
      </w:pPr>
    </w:p>
    <w:p w:rsidR="00471BA4" w:rsidRDefault="00471BA4">
      <w:bookmarkStart w:id="0" w:name="_GoBack"/>
      <w:bookmarkEnd w:id="0"/>
    </w:p>
    <w:sectPr w:rsidR="00471BA4" w:rsidSect="00F03F8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4FFB"/>
    <w:multiLevelType w:val="multilevel"/>
    <w:tmpl w:val="32EC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7C0D"/>
    <w:rsid w:val="003D598E"/>
    <w:rsid w:val="00471BA4"/>
    <w:rsid w:val="00617C0D"/>
    <w:rsid w:val="00B8786E"/>
    <w:rsid w:val="00F0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98E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3D59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1">
    <w:name w:val="Без интервала1"/>
    <w:rsid w:val="003D598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16"/>
      <w:szCs w:val="16"/>
      <w:lang w:eastAsia="ru-RU" w:bidi="hi-IN"/>
    </w:rPr>
  </w:style>
  <w:style w:type="paragraph" w:customStyle="1" w:styleId="10">
    <w:name w:val="Абзац списка1"/>
    <w:basedOn w:val="a4"/>
    <w:rsid w:val="003D598E"/>
    <w:pPr>
      <w:ind w:left="720"/>
    </w:pPr>
    <w:rPr>
      <w:rFonts w:eastAsia="SimSun" w:cs="Mangal"/>
      <w:lang w:eastAsia="zh-CN" w:bidi="hi-IN"/>
    </w:rPr>
  </w:style>
  <w:style w:type="paragraph" w:customStyle="1" w:styleId="a5">
    <w:name w:val="?????????? ???????"/>
    <w:basedOn w:val="a4"/>
    <w:rsid w:val="003D598E"/>
    <w:pPr>
      <w:suppressLineNumbers/>
    </w:pPr>
    <w:rPr>
      <w:rFonts w:eastAsia="Times New Roman" w:cs="Times New Roman"/>
      <w:szCs w:val="20"/>
    </w:rPr>
  </w:style>
  <w:style w:type="paragraph" w:customStyle="1" w:styleId="Style12">
    <w:name w:val="Style12"/>
    <w:basedOn w:val="a4"/>
    <w:rsid w:val="003D598E"/>
    <w:rPr>
      <w:rFonts w:eastAsia="Times New Roman" w:cs="Times New Roman"/>
    </w:rPr>
  </w:style>
  <w:style w:type="paragraph" w:styleId="a6">
    <w:name w:val="Body Text"/>
    <w:basedOn w:val="a4"/>
    <w:link w:val="11"/>
    <w:semiHidden/>
    <w:unhideWhenUsed/>
    <w:rsid w:val="003D598E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3D598E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semiHidden/>
    <w:locked/>
    <w:rsid w:val="003D598E"/>
    <w:rPr>
      <w:rFonts w:ascii="Times New Roman" w:eastAsia="Times New Roman" w:hAnsi="Times New Roman" w:cs="Times New Roman"/>
      <w:sz w:val="24"/>
      <w:szCs w:val="24"/>
      <w:lang w:val="de-DE" w:eastAsia="ja-JP" w:bidi="fa-IR"/>
    </w:rPr>
  </w:style>
  <w:style w:type="paragraph" w:styleId="HTML">
    <w:name w:val="HTML Preformatted"/>
    <w:basedOn w:val="a4"/>
    <w:link w:val="HTML1"/>
    <w:semiHidden/>
    <w:unhideWhenUsed/>
    <w:rsid w:val="003D598E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3D598E"/>
    <w:rPr>
      <w:rFonts w:ascii="Consolas" w:eastAsiaTheme="minorEastAsia" w:hAnsi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3D598E"/>
    <w:rPr>
      <w:rFonts w:ascii="Courier New" w:eastAsia="Calibri" w:hAnsi="Courier New" w:cs="Times New Roman"/>
      <w:sz w:val="20"/>
      <w:szCs w:val="20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Director</cp:lastModifiedBy>
  <cp:revision>4</cp:revision>
  <cp:lastPrinted>2019-10-31T09:25:00Z</cp:lastPrinted>
  <dcterms:created xsi:type="dcterms:W3CDTF">2019-10-13T08:14:00Z</dcterms:created>
  <dcterms:modified xsi:type="dcterms:W3CDTF">2019-10-31T09:26:00Z</dcterms:modified>
</cp:coreProperties>
</file>